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legislation,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unknowns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rebuild.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Havanas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Omnicom.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Horowitz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Schwartz,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frequency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coordination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repetitive.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abundance,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IPOT.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Omnicom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mechanism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vigilant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pixels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pixels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pixel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pixel.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self-selecting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Omni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interoperable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DSP.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Nielsen,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Stewart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cross-platform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aggressively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94%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MVPD,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Roku,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bullish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Roku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gardens,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hardware,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&lt;affirmative&gt;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hardware.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television,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Chicago,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cubbies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channel.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&lt;laugh&gt;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fragmentation,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consolidation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intraop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maturation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disruptions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7"/>
      <w:footerReference w:type="default" r:id="rId5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BNW - BO2 - Test Reinvest Rebuild V2 (Completed  12/13/21)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13,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-kOukwlYDFszzN1rFH6B6p6WGw46bO4lSKdX-Ei0tXH2eKU0CBlXbZ_e6xuxcXE7ttiYG2JI_XbLLULX-BoJjjwflIg&amp;loadFrom=DocumentDeeplink&amp;ts=327.73" TargetMode="External" /><Relationship Id="rId11" Type="http://schemas.openxmlformats.org/officeDocument/2006/relationships/hyperlink" Target="https://www.rev.com/transcript-editor/Edit?token=o_kGtTHvVHpFbbj-k5yhHwWN9PlGhtus-AFF8LrJCty2_Oc_HTYRrmYLCTlqO9mMLMAAFSAlRxcRItpjH61dNZ6VaCQ&amp;loadFrom=DocumentDeeplink&amp;ts=346.15" TargetMode="External" /><Relationship Id="rId12" Type="http://schemas.openxmlformats.org/officeDocument/2006/relationships/hyperlink" Target="https://www.rev.com/transcript-editor/Edit?token=NJ96p7ImU9CKDXnpB_-joS_hqJP_vgVde5ODphzThVLFNrI9iA_SeylVEw6Y6-EaHtV8Ph5POXg3s6Gkc8si1VNkb_8&amp;loadFrom=DocumentDeeplink&amp;ts=408.69" TargetMode="External" /><Relationship Id="rId13" Type="http://schemas.openxmlformats.org/officeDocument/2006/relationships/hyperlink" Target="https://www.rev.com/transcript-editor/Edit?token=SHbxCkpy1p91z_iI1G3RaF4yRDfm5sPSiGCsakYrVlxOaVcufXK-h_sTuNbu2sDn_KD0kfRoPfEVcg1rCsj6vLLXcjw&amp;loadFrom=DocumentDeeplink&amp;ts=436.12" TargetMode="External" /><Relationship Id="rId14" Type="http://schemas.openxmlformats.org/officeDocument/2006/relationships/hyperlink" Target="https://www.rev.com/transcript-editor/Edit?token=EiDwO1KbpenmCVCxVykthUaUVFfLpEV-EDZqugj-CLeqBP1hSkbAyLmiFfWx1DxAHUvisx2-g1aXwFf4fo6PWWHyA2U&amp;loadFrom=DocumentDeeplink&amp;ts=505.48" TargetMode="External" /><Relationship Id="rId15" Type="http://schemas.openxmlformats.org/officeDocument/2006/relationships/hyperlink" Target="https://www.rev.com/transcript-editor/Edit?token=25Avbu2zyVLCs-7MQC0_VeCp6S7cMSFKJ0S5moC-YjZAEzOZNWaFcDTWY5iwqiwnp2yaLClxMNrphn3vkddcwDNaUqY&amp;loadFrom=DocumentDeeplink&amp;ts=542.56" TargetMode="External" /><Relationship Id="rId16" Type="http://schemas.openxmlformats.org/officeDocument/2006/relationships/hyperlink" Target="https://www.rev.com/transcript-editor/Edit?token=uB2fPX4d4aPRze24j2oeuHDf1Wy9piqLtt39-hp4NTiaxydhiZmEvsYerhNLKwxCTsoWTcE8_S6XrY-KHWm8m8yQyrY&amp;loadFrom=DocumentDeeplink&amp;ts=618.24" TargetMode="External" /><Relationship Id="rId17" Type="http://schemas.openxmlformats.org/officeDocument/2006/relationships/hyperlink" Target="https://www.rev.com/transcript-editor/Edit?token=n2QoGQXLTOQHNkK2pFXGlmyZ6nBRz5-e3EGIwiy9L6S8Kn6JLAT0g-8oFDyt9TRsXWt5k8yThraLlaOgpDbDzqRoW2E&amp;loadFrom=DocumentDeeplink&amp;ts=677.83" TargetMode="External" /><Relationship Id="rId18" Type="http://schemas.openxmlformats.org/officeDocument/2006/relationships/hyperlink" Target="https://www.rev.com/transcript-editor/Edit?token=qepBZOsMkdN7ds_39PPTylCof-aBRdBaa2XjB0vTvXUwZ_6cZNV9zi5hXBALyEvEos15khJlRmGaceL1leTsRNDN4UI&amp;loadFrom=DocumentDeeplink&amp;ts=738.59" TargetMode="External" /><Relationship Id="rId19" Type="http://schemas.openxmlformats.org/officeDocument/2006/relationships/hyperlink" Target="https://www.rev.com/transcript-editor/Edit?token=zd6q1Y1slfYVtW2x-AHEYq766hN6tqpvgPYKX2LUMssqJ25pkGXEoGQIebFN1EeUZhQ-51LAUi68aiplt5VxnwbqhHM&amp;loadFrom=DocumentDeeplink&amp;ts=783.7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FRZ-DJf8PNtJppm-r3--n1H2K5yjV_9BLIburIREATPTLRmxC81XHs-xsDI-K8rklCqGpzmAO4-HDXIeLIOnrWIkHM&amp;loadFrom=DocumentDeeplink&amp;ts=844.82" TargetMode="External" /><Relationship Id="rId21" Type="http://schemas.openxmlformats.org/officeDocument/2006/relationships/hyperlink" Target="https://www.rev.com/transcript-editor/Edit?token=wB12F0x0foe9ScMCH4f1iS0wx9l3HEENsz9hsC6C7-as6mojFqmFmEc0MGidn_Rc5RGOfUM1nbTNU3Sj5dEWlLP_IP8&amp;loadFrom=DocumentDeeplink&amp;ts=880.33" TargetMode="External" /><Relationship Id="rId22" Type="http://schemas.openxmlformats.org/officeDocument/2006/relationships/hyperlink" Target="https://www.rev.com/transcript-editor/Edit?token=8eKNTvvI1bVArynl1i68GLMe6m238W9LoweGPazOxJDcOHi8GxUDUOdee3tsnSjLMbpxZBdQUgLyPNoVqe5C0yEL1dE&amp;loadFrom=DocumentDeeplink&amp;ts=888.4" TargetMode="External" /><Relationship Id="rId23" Type="http://schemas.openxmlformats.org/officeDocument/2006/relationships/hyperlink" Target="https://www.rev.com/transcript-editor/Edit?token=snv5hriHu8t8KvXfTxh2f98o9Kt1RH3FS6wNeUxorKNpjhrLC3W36mOMDnYjDlqn_Fe4BJsx3uMZ9gDQHwgK2wo5Ht8&amp;loadFrom=DocumentDeeplink&amp;ts=953.08" TargetMode="External" /><Relationship Id="rId24" Type="http://schemas.openxmlformats.org/officeDocument/2006/relationships/hyperlink" Target="https://www.rev.com/transcript-editor/Edit?token=HVDwHab27NiVVWyBg1ygcbj_L8XcJ58pPILVVz9tnf1t8IayJz38vMdVpUACfGxoPHBgHEQOPYJRu9PGm0deBhXQx28&amp;loadFrom=DocumentDeeplink&amp;ts=1033.33" TargetMode="External" /><Relationship Id="rId25" Type="http://schemas.openxmlformats.org/officeDocument/2006/relationships/hyperlink" Target="https://www.rev.com/transcript-editor/Edit?token=2fruybE-xKDT_aQTcqj0Yc05Jqn_7glLo1d32SxJ7X8az5gIkXO3o5dag54Y2pouavNiMKsxxWi8vNJ3iFmhwCfwJQQ&amp;loadFrom=DocumentDeeplink&amp;ts=1049.76" TargetMode="External" /><Relationship Id="rId26" Type="http://schemas.openxmlformats.org/officeDocument/2006/relationships/hyperlink" Target="https://www.rev.com/transcript-editor/Edit?token=xRPLOaaULroJuuY52n4eyUwY2MMnrxQ0mCGCKx2-NVJp3ompuKtNok8FZ0KzUGUzVS86UQliDtoXKeMy0KY2Rv58A7g&amp;loadFrom=DocumentDeeplink&amp;ts=1090.99" TargetMode="External" /><Relationship Id="rId27" Type="http://schemas.openxmlformats.org/officeDocument/2006/relationships/hyperlink" Target="https://www.rev.com/transcript-editor/Edit?token=8S2f8Uexo3pQi4l6fDGC0AyJ4kQSRlkEWe2x-0LChw5DEjngh144-foW6b40zLPfxS5cBotBhLdwwvsqEL-6QsCsQfo&amp;loadFrom=DocumentDeeplink&amp;ts=1111.78" TargetMode="External" /><Relationship Id="rId28" Type="http://schemas.openxmlformats.org/officeDocument/2006/relationships/hyperlink" Target="https://www.rev.com/transcript-editor/Edit?token=osVJ6uFk-0TeK7_yWkrop0OzWMv-WupkWBAcQp6zB_Q8Bu85IQ6Ukmr5kFOpsMSjTAnA-mB2s6YWs2hjjHbrfMUtims&amp;loadFrom=DocumentDeeplink&amp;ts=1159.15" TargetMode="External" /><Relationship Id="rId29" Type="http://schemas.openxmlformats.org/officeDocument/2006/relationships/hyperlink" Target="https://www.rev.com/transcript-editor/Edit?token=D-NazFcSPQQlq0mL1slLkCApVh2BUpSL4HLgRDOyzhqrq5aflyIUUw5XVszXxKd3hr_FFDRDRaskBphLucdSGpvVDrE&amp;loadFrom=DocumentDeeplink&amp;ts=1177.6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md5BuvvQeeVznH3tSbk6hx9WIC6n7HwC3k2t_l-Z8uH_5gdfbj3KI5A3L5k1d-ohwHzubBmT2SkEyma2G-p7nE1h2xw&amp;loadFrom=DocumentDeeplink&amp;ts=1227.96" TargetMode="External" /><Relationship Id="rId31" Type="http://schemas.openxmlformats.org/officeDocument/2006/relationships/hyperlink" Target="https://www.rev.com/transcript-editor/Edit?token=XdeIBL-fI6hsoYxQvpx4FsTvb7wZbwHmzMJmwNr8f6TPXlnO90A2XKtmUgLz0z0MnSfSTE0Gx7DZI_0QYdRzDmcZ7gE&amp;loadFrom=DocumentDeeplink&amp;ts=1288.02" TargetMode="External" /><Relationship Id="rId32" Type="http://schemas.openxmlformats.org/officeDocument/2006/relationships/hyperlink" Target="https://www.rev.com/transcript-editor/Edit?token=6SQvt5d3rv8QLp6QdigPMIGpMKym1Xi4u90Y05DekCqFmds0QCuSIt_PTSJiM9gDT1tsNSfSnwSCCjGZge5fFRMA6s0&amp;loadFrom=DocumentDeeplink&amp;ts=1343.62" TargetMode="External" /><Relationship Id="rId33" Type="http://schemas.openxmlformats.org/officeDocument/2006/relationships/hyperlink" Target="https://www.rev.com/transcript-editor/Edit?token=OMIx4Em1FtH8odA-x4gfPMWDSX_AFaLb4QJ_E9FBC4ca2h9M5ji1PPp_IdMQgIZ_Ls9R7_ErRTcsWUoCqqKyAsY7N4U&amp;loadFrom=DocumentDeeplink&amp;ts=1388.84" TargetMode="External" /><Relationship Id="rId34" Type="http://schemas.openxmlformats.org/officeDocument/2006/relationships/hyperlink" Target="https://www.rev.com/transcript-editor/Edit?token=DQaSwcVjmzvWZ3GX6HOwqwC4toXpq3-EuThMaqCdYltkqgqEfivMHGtcOo7V_k5ADMlnF9gb4f9WB6qe5kfKjwA8P1I&amp;loadFrom=DocumentDeeplink&amp;ts=1404.48" TargetMode="External" /><Relationship Id="rId35" Type="http://schemas.openxmlformats.org/officeDocument/2006/relationships/hyperlink" Target="https://www.rev.com/transcript-editor/Edit?token=Sy_bYl4mZNNMY26VhpqkuVdVVy50zqi0by8FmjhETcKP-PwtTAw14ezmXfKYqsJBhX1UdL2pTFmTVsJKrpqB4jODi5A&amp;loadFrom=DocumentDeeplink&amp;ts=1487.4" TargetMode="External" /><Relationship Id="rId36" Type="http://schemas.openxmlformats.org/officeDocument/2006/relationships/hyperlink" Target="https://www.rev.com/transcript-editor/Edit?token=lB4tOLwetLCNjOrOBxYkA8gzbaS-H-aDFI_DkD6bV_moU1O7L0t_PmLFYvktepksJQ03eiGrjNu2Na3o1EHoOgZa25Q&amp;loadFrom=DocumentDeeplink&amp;ts=1535.57" TargetMode="External" /><Relationship Id="rId37" Type="http://schemas.openxmlformats.org/officeDocument/2006/relationships/hyperlink" Target="https://www.rev.com/transcript-editor/Edit?token=Y52lLvEgT_FaiLV2wM4LO2gd0RrvXrQ_bGHcW2RkFVqKOAe4uX8PZ7C51ooQhry0cPOijCdQmZ776n1jwk-NzZmpyck&amp;loadFrom=DocumentDeeplink&amp;ts=1594.86" TargetMode="External" /><Relationship Id="rId38" Type="http://schemas.openxmlformats.org/officeDocument/2006/relationships/hyperlink" Target="https://www.rev.com/transcript-editor/Edit?token=ELFyGylfBORFSaViv_ZkPBOy1Oin6RTMZ-fGKA8hdt6EMP-L2D1xRrdjTPhydsb0B7cOYKb6-jG2zjtIXDLtRQ_-9Cw&amp;loadFrom=DocumentDeeplink&amp;ts=1611.31" TargetMode="External" /><Relationship Id="rId39" Type="http://schemas.openxmlformats.org/officeDocument/2006/relationships/hyperlink" Target="https://www.rev.com/transcript-editor/Edit?token=tDH4UgidjKHNTLPEjhta9nkk0XtT8uI-7Vu1Fj3Kku1xSiamEwX7skY9XB0sZ01nkh9pcnPsBrmJWEpaEfFAJcv964s&amp;loadFrom=DocumentDeeplink&amp;ts=1689.51" TargetMode="External" /><Relationship Id="rId4" Type="http://schemas.openxmlformats.org/officeDocument/2006/relationships/hyperlink" Target="https://www.rev.com/transcript-editor/Edit?token=NkAMz5gWpgRuJgw3zR0IUB4irAWx6h0AhtZFztu8OOxAQcanl4mFlNXDBG2gjWq0MYvcxgSMdZnu-bsUjamUentvQmQ&amp;loadFrom=DocumentDeeplink&amp;ts=20.31" TargetMode="External" /><Relationship Id="rId40" Type="http://schemas.openxmlformats.org/officeDocument/2006/relationships/hyperlink" Target="https://www.rev.com/transcript-editor/Edit?token=YZXAFnmXDrNlW8D8Bq9QFIKVFkDLPoeOsAGi4k__V6PVuCeRpTugwcPQhF66T1UdOkcoKbtQ68oFi8ZbvSWwCdh59UM&amp;loadFrom=DocumentDeeplink&amp;ts=1732.93" TargetMode="External" /><Relationship Id="rId41" Type="http://schemas.openxmlformats.org/officeDocument/2006/relationships/hyperlink" Target="https://www.rev.com/transcript-editor/Edit?token=Guaq_Q8QZJ2clnxnr5wMdgaJFMht0DACHQ9AX_n14sv9j0Vf_HZWKRDjfxCxJwQDNh8e24CXX2ZkwtAseAh9axhyWVs&amp;loadFrom=DocumentDeeplink&amp;ts=1802.77" TargetMode="External" /><Relationship Id="rId42" Type="http://schemas.openxmlformats.org/officeDocument/2006/relationships/hyperlink" Target="https://www.rev.com/transcript-editor/Edit?token=WiXPKyUyv2ySgFsHztXPHvohMsW6C_oU5p_x80jvON7eG662Y20grlcCbaOwNUaP0c1fv0KJV7MtGOMNVZTdqLO4LlU&amp;loadFrom=DocumentDeeplink&amp;ts=1811.31" TargetMode="External" /><Relationship Id="rId43" Type="http://schemas.openxmlformats.org/officeDocument/2006/relationships/hyperlink" Target="https://www.rev.com/transcript-editor/Edit?token=a-k43-gaGIfd3mag8HT0Nlm27rsK8EgrlQzl0V10r0CQX_hK81Pfsi8vJoPk6t1u5uVqRY_t60o2Z_sWmTmE1x-EOWs&amp;loadFrom=DocumentDeeplink&amp;ts=1814.33" TargetMode="External" /><Relationship Id="rId44" Type="http://schemas.openxmlformats.org/officeDocument/2006/relationships/hyperlink" Target="https://www.rev.com/transcript-editor/Edit?token=fCl1zTWGEOZYHMgqaqz6BPi8i0bAHQiDubW-X4PTRieA15o_ILgqScjByiTTMwWKiWHh4vAmePISmVAahjRc5GQ4pyg&amp;loadFrom=DocumentDeeplink&amp;ts=1815.85" TargetMode="External" /><Relationship Id="rId45" Type="http://schemas.openxmlformats.org/officeDocument/2006/relationships/hyperlink" Target="https://www.rev.com/transcript-editor/Edit?token=uBdbGOka-K_iqO0acWtou4RgmHjTG-HCTVBrv-kDt-Vlj_w4wQFbpMlhREK2BEWvLZd0BT5OyHvfIchmea_zPQ45en4&amp;loadFrom=DocumentDeeplink&amp;ts=1885.75" TargetMode="External" /><Relationship Id="rId46" Type="http://schemas.openxmlformats.org/officeDocument/2006/relationships/hyperlink" Target="https://www.rev.com/transcript-editor/Edit?token=zjK7qzuetwUV8PLOQ8nwBZgxW1w4cfYY3IpMexqzVYKSbOqA4HOyZpFuikAgAiDans_GdF9jkbl5jykVLxRXsG-ahrs&amp;loadFrom=DocumentDeeplink&amp;ts=1908.14" TargetMode="External" /><Relationship Id="rId47" Type="http://schemas.openxmlformats.org/officeDocument/2006/relationships/hyperlink" Target="https://www.rev.com/transcript-editor/Edit?token=X8HN6yu_prTFbYnGFYjjjOjkMo5gUSSPJA8zz4H_LgBJqQ5RDv7CLjYak1yytZiZVEObRxtHCuXuxPeMgko0NNbNt1c&amp;loadFrom=DocumentDeeplink&amp;ts=1920.08" TargetMode="External" /><Relationship Id="rId48" Type="http://schemas.openxmlformats.org/officeDocument/2006/relationships/hyperlink" Target="https://www.rev.com/transcript-editor/Edit?token=4keSPJ140H8L8fNlI7cE5W9WSYyqWmZzhrS-mECevVEQ0sf2FLaLvbZ89z_uTxzcimQXJd2wvfrWHXg7pifI-4k725o&amp;loadFrom=DocumentDeeplink&amp;ts=1929.26" TargetMode="External" /><Relationship Id="rId49" Type="http://schemas.openxmlformats.org/officeDocument/2006/relationships/hyperlink" Target="https://www.rev.com/transcript-editor/Edit?token=AJaM0m_rPy_TZYJOHNVJu5_wEpKkMoCf5h8auNKaJ2ul7Xx5YqPvrTPz6CHfBUBNRm9BXEpzXbzPI8D4hq380_AWjhI&amp;loadFrom=DocumentDeeplink&amp;ts=2014.64" TargetMode="External" /><Relationship Id="rId5" Type="http://schemas.openxmlformats.org/officeDocument/2006/relationships/hyperlink" Target="https://www.rev.com/transcript-editor/Edit?token=_cZabtmZsf9FPctDNME5FBMRZL0Of0d1RdQjmJ0stSAmskkof1kUsBwWlCY03jHs_HhnDI9gSTGdo0FwT1h4ImgW4hY&amp;loadFrom=DocumentDeeplink&amp;ts=80.12" TargetMode="External" /><Relationship Id="rId50" Type="http://schemas.openxmlformats.org/officeDocument/2006/relationships/hyperlink" Target="https://www.rev.com/transcript-editor/Edit?token=3NzAtry-j5-YZ7sLETrZddo2LSDrTPFkzsYGB3Ir5FFI_KYRzayLZm6WgWBeoDcK1wUByOoHOSXYJMBDTkvYc_VDudQ&amp;loadFrom=DocumentDeeplink&amp;ts=2025.13" TargetMode="External" /><Relationship Id="rId51" Type="http://schemas.openxmlformats.org/officeDocument/2006/relationships/hyperlink" Target="https://www.rev.com/transcript-editor/Edit?token=rSjToRYwDpaz6F3y1P8CNXbzAg6qYN_lA_IF1goVhkYXoTe0uWqHf2UQLB1yrhKrZHP0mavbkp-fR0q4tyhzSRMn0Fk&amp;loadFrom=DocumentDeeplink&amp;ts=2027.09" TargetMode="External" /><Relationship Id="rId52" Type="http://schemas.openxmlformats.org/officeDocument/2006/relationships/hyperlink" Target="https://www.rev.com/transcript-editor/Edit?token=1t-7ssWNrhO8q5r56zNxYMBfNFfxV4zg5vRe2oRnDNR7IGI6XPkhuPtCWVfcqtRUlpciiBCpIWG7GzmLCLACH0OkXyI&amp;loadFrom=DocumentDeeplink&amp;ts=2035.5" TargetMode="External" /><Relationship Id="rId53" Type="http://schemas.openxmlformats.org/officeDocument/2006/relationships/hyperlink" Target="https://www.rev.com/transcript-editor/Edit?token=GvKm9iiBDEetJbo6-SIqTSBbhrtVLf9RQDIcxUhD8EoDC_6BPYK81M28jiowuEOKetVYvjI7SearxAISRxfPxFDPV30&amp;loadFrom=DocumentDeeplink&amp;ts=2052.02" TargetMode="External" /><Relationship Id="rId54" Type="http://schemas.openxmlformats.org/officeDocument/2006/relationships/hyperlink" Target="https://www.rev.com/transcript-editor/Edit?token=MK6SG9jYhBCdjV3-uVz2y2sKjDL20mQ66MlD-BMoJrcRS7EAWjWJfRF7KUwl9l8Uadg3_0jyLJxysa9OBagEKM8JaJw&amp;loadFrom=DocumentDeeplink&amp;ts=2102.64" TargetMode="External" /><Relationship Id="rId55" Type="http://schemas.openxmlformats.org/officeDocument/2006/relationships/hyperlink" Target="https://www.rev.com/transcript-editor/Edit?token=3F8zhJLDfN23DTX5s1bKShyHpzgTHXkdpc01SXICJgiqUKlHGtMY6Hsltlr52RJsj01Vcn6PlHNqC26jLatGzzjZQRw&amp;loadFrom=DocumentDeeplink&amp;ts=2146.55" TargetMode="External" /><Relationship Id="rId56" Type="http://schemas.openxmlformats.org/officeDocument/2006/relationships/hyperlink" Target="https://www.rev.com/transcript-editor/Edit?token=Dm8D4p2WitUYafnQeSJTpLVU-ks26i1UarFWfQENViBlGEZX7LiQMn5apJkM3HoWTv_9kluzgwh7pCmmfUemMZTulOc&amp;loadFrom=DocumentDeeplink&amp;ts=2187.38" TargetMode="External" /><Relationship Id="rId57" Type="http://schemas.openxmlformats.org/officeDocument/2006/relationships/header" Target="header1.xml" /><Relationship Id="rId58" Type="http://schemas.openxmlformats.org/officeDocument/2006/relationships/footer" Target="footer1.xml" /><Relationship Id="rId59" Type="http://schemas.openxmlformats.org/officeDocument/2006/relationships/styles" Target="styles.xml" /><Relationship Id="rId6" Type="http://schemas.openxmlformats.org/officeDocument/2006/relationships/hyperlink" Target="https://www.rev.com/transcript-editor/Edit?token=snLkviAaSIUKOX4xYKaG6mT4Z4k8zlu_FjHk4Hs5zG_t0ZmyiC2xSzjcITPrNAZpX0MhL4zHpH-8sJVM8FCvP5Yr9To&amp;loadFrom=DocumentDeeplink&amp;ts=125.13" TargetMode="External" /><Relationship Id="rId7" Type="http://schemas.openxmlformats.org/officeDocument/2006/relationships/hyperlink" Target="https://www.rev.com/transcript-editor/Edit?token=Q7P4_4r0asAoduz7eUQA0DnxyksPoeFhrU49dKCY6PSgdh8vq78Zc5esXUf5B_TieEk5meb7vUMYJ1D_yE0KqEm1cwI&amp;loadFrom=DocumentDeeplink&amp;ts=173.53" TargetMode="External" /><Relationship Id="rId8" Type="http://schemas.openxmlformats.org/officeDocument/2006/relationships/hyperlink" Target="https://www.rev.com/transcript-editor/Edit?token=CpjeIsdsFCC_DPdE1BLEkMkYH9a9tdS8I6GfFS3NHTT_c9gBREvpg-7QLIs0OOWUX6qCgidqkf_ilNegNdIS9QNO7Ws&amp;loadFrom=DocumentDeeplink&amp;ts=219.02" TargetMode="External" /><Relationship Id="rId9" Type="http://schemas.openxmlformats.org/officeDocument/2006/relationships/hyperlink" Target="https://www.rev.com/transcript-editor/Edit?token=56Er6qYFED7YOFTwjjTPShozyMdg-fEvPcn9Y4xmrDk_D9iq-6eq2g2KRlWkUuYToTklzaFpq0lBYyQ0FLecJsF-YU0&amp;loadFrom=DocumentDeeplink&amp;ts=278.63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2Mz9WoZ7gfayrHaFvzUs86szftBAz43gSM0fhGx64kpUwm67zNclWLq-o9jHabOrkxnTkSEwnuDAkRCP4rkr_4Cvz6Q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